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19EB3" w14:textId="0472017A" w:rsidR="005361AD" w:rsidRDefault="005F5C75">
      <w:pPr>
        <w:pStyle w:val="Titolo1"/>
        <w:spacing w:before="39"/>
        <w:ind w:left="3379" w:right="3379"/>
      </w:pPr>
      <w:r>
        <w:t>PATRIMONIO IMMOBILIARE 2020</w:t>
      </w:r>
    </w:p>
    <w:p w14:paraId="7C6D09F6" w14:textId="2F6B277A" w:rsidR="005361AD" w:rsidRDefault="005F5C75" w:rsidP="005F5C75">
      <w:pPr>
        <w:pStyle w:val="Corpotesto"/>
        <w:spacing w:before="183" w:line="256" w:lineRule="auto"/>
        <w:ind w:left="113" w:right="686"/>
        <w:jc w:val="both"/>
      </w:pPr>
      <w:r>
        <w:t xml:space="preserve">L’ANPAL, in virtù di protocollo d’intesa con il Ministero del Lavoro e Politiche Sociali del 22.09.2016, prorogato anche per l’anno 2020 </w:t>
      </w:r>
      <w:r>
        <w:t xml:space="preserve">ha utilizzato per la propria sede in Roma i locali </w:t>
      </w:r>
      <w:r>
        <w:t xml:space="preserve">della palazzina C (Mill. 376) </w:t>
      </w:r>
      <w:r>
        <w:t xml:space="preserve">del </w:t>
      </w:r>
      <w:r>
        <w:t>sottoindicato complesso condotto dal Ministero</w:t>
      </w:r>
      <w:r>
        <w:t xml:space="preserve"> del Lavoro e Politiche Sociali, e non ha sostenuto nel </w:t>
      </w:r>
      <w:r>
        <w:t>corso di tale esercizio spese per avvalimento.</w:t>
      </w:r>
    </w:p>
    <w:p w14:paraId="7E241262" w14:textId="77777777" w:rsidR="005361AD" w:rsidRDefault="005361AD">
      <w:pPr>
        <w:pStyle w:val="Corpotesto"/>
        <w:rPr>
          <w:sz w:val="20"/>
        </w:rPr>
      </w:pPr>
    </w:p>
    <w:p w14:paraId="48E228B8" w14:textId="2A162DA9" w:rsidR="005361AD" w:rsidRDefault="005F5C75">
      <w:pPr>
        <w:pStyle w:val="Corpotesto"/>
        <w:spacing w:before="8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986C9A4" wp14:editId="3B7246E2">
                <wp:simplePos x="0" y="0"/>
                <wp:positionH relativeFrom="page">
                  <wp:posOffset>722630</wp:posOffset>
                </wp:positionH>
                <wp:positionV relativeFrom="paragraph">
                  <wp:posOffset>234950</wp:posOffset>
                </wp:positionV>
                <wp:extent cx="6116955" cy="350520"/>
                <wp:effectExtent l="0" t="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955" cy="350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011EFD" w14:textId="77777777" w:rsidR="005361AD" w:rsidRDefault="005F5C75">
                            <w:pPr>
                              <w:spacing w:before="1"/>
                              <w:ind w:left="4043" w:right="74" w:hanging="366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PATRIMONIO IMMOBILIARE DETENUTO DAL MINISTERO DEL LAVORO E DELLE POLITICHE SOCIALI VIA FORNOVO, 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86C9A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6.9pt;margin-top:18.5pt;width:481.65pt;height:27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" filled="f" strokeweight=".48pt">
                <v:textbox inset="0,0,0,0">
                  <w:txbxContent>
                    <w:p w14:paraId="36011EFD" w14:textId="77777777" w:rsidR="005361AD" w:rsidRDefault="005F5C75">
                      <w:pPr>
                        <w:spacing w:before="1"/>
                        <w:ind w:left="4043" w:right="74" w:hanging="366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PATRIMONIO IMMOBILIARE DETENUTO DAL MINISTERO DEL LAVORO E DELLE POLITICHE SOCIALI VIA FORNOVO, 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7410312" w14:textId="77777777" w:rsidR="005361AD" w:rsidRDefault="005361AD">
      <w:pPr>
        <w:pStyle w:val="Corpotesto"/>
        <w:rPr>
          <w:sz w:val="20"/>
        </w:rPr>
      </w:pPr>
    </w:p>
    <w:p w14:paraId="041F966B" w14:textId="54623DAA" w:rsidR="005361AD" w:rsidRDefault="005F5C75">
      <w:pPr>
        <w:pStyle w:val="Corpotesto"/>
        <w:spacing w:before="12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2F26CDF" wp14:editId="4A87BCC9">
                <wp:simplePos x="0" y="0"/>
                <wp:positionH relativeFrom="page">
                  <wp:posOffset>722630</wp:posOffset>
                </wp:positionH>
                <wp:positionV relativeFrom="paragraph">
                  <wp:posOffset>113030</wp:posOffset>
                </wp:positionV>
                <wp:extent cx="6116955" cy="177165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955" cy="1771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1A98E0" w14:textId="77777777" w:rsidR="005361AD" w:rsidRDefault="005F5C75">
                            <w:pPr>
                              <w:spacing w:line="265" w:lineRule="exact"/>
                              <w:ind w:left="1401" w:right="139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DATI CATASTALI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26CDF" id="Text Box 6" o:spid="_x0000_s1027" type="#_x0000_t202" style="position:absolute;margin-left:56.9pt;margin-top:8.9pt;width:481.65pt;height:13.9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" filled="f" strokeweight=".48pt">
                <v:textbox inset="0,0,0,0">
                  <w:txbxContent>
                    <w:p w14:paraId="1F1A98E0" w14:textId="77777777" w:rsidR="005361AD" w:rsidRDefault="005F5C75">
                      <w:pPr>
                        <w:spacing w:line="265" w:lineRule="exact"/>
                        <w:ind w:left="1401" w:right="139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DATI CATASTALI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DA4848" w14:textId="77777777" w:rsidR="005361AD" w:rsidRDefault="005361AD">
      <w:pPr>
        <w:pStyle w:val="Corpotesto"/>
        <w:rPr>
          <w:sz w:val="20"/>
        </w:rPr>
      </w:pPr>
    </w:p>
    <w:p w14:paraId="3313E1F3" w14:textId="77777777" w:rsidR="005361AD" w:rsidRDefault="005361AD">
      <w:pPr>
        <w:pStyle w:val="Corpotesto"/>
        <w:spacing w:before="6" w:after="1"/>
        <w:rPr>
          <w:sz w:val="1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4"/>
        <w:gridCol w:w="1604"/>
        <w:gridCol w:w="1609"/>
        <w:gridCol w:w="1604"/>
        <w:gridCol w:w="1609"/>
        <w:gridCol w:w="1605"/>
      </w:tblGrid>
      <w:tr w:rsidR="005361AD" w14:paraId="6940D512" w14:textId="77777777">
        <w:trPr>
          <w:trHeight w:val="268"/>
        </w:trPr>
        <w:tc>
          <w:tcPr>
            <w:tcW w:w="1604" w:type="dxa"/>
          </w:tcPr>
          <w:p w14:paraId="1CD0016B" w14:textId="77777777" w:rsidR="005361AD" w:rsidRDefault="005F5C75">
            <w:pPr>
              <w:pStyle w:val="TableParagraph"/>
              <w:ind w:right="449"/>
              <w:jc w:val="right"/>
              <w:rPr>
                <w:b/>
              </w:rPr>
            </w:pPr>
            <w:r>
              <w:rPr>
                <w:b/>
              </w:rPr>
              <w:t>FOGLIO</w:t>
            </w:r>
          </w:p>
        </w:tc>
        <w:tc>
          <w:tcPr>
            <w:tcW w:w="1604" w:type="dxa"/>
          </w:tcPr>
          <w:p w14:paraId="72D32D0D" w14:textId="77777777" w:rsidR="005361AD" w:rsidRDefault="005F5C75">
            <w:pPr>
              <w:pStyle w:val="TableParagraph"/>
              <w:ind w:left="607" w:right="603"/>
              <w:rPr>
                <w:b/>
              </w:rPr>
            </w:pPr>
            <w:r>
              <w:rPr>
                <w:b/>
              </w:rPr>
              <w:t>405</w:t>
            </w:r>
          </w:p>
        </w:tc>
        <w:tc>
          <w:tcPr>
            <w:tcW w:w="1609" w:type="dxa"/>
          </w:tcPr>
          <w:p w14:paraId="2A743AFE" w14:textId="77777777" w:rsidR="005361AD" w:rsidRDefault="005F5C75">
            <w:pPr>
              <w:pStyle w:val="TableParagraph"/>
              <w:ind w:right="259"/>
              <w:jc w:val="right"/>
              <w:rPr>
                <w:b/>
              </w:rPr>
            </w:pPr>
            <w:r>
              <w:rPr>
                <w:b/>
              </w:rPr>
              <w:t>PARTICELLA</w:t>
            </w:r>
          </w:p>
        </w:tc>
        <w:tc>
          <w:tcPr>
            <w:tcW w:w="1604" w:type="dxa"/>
          </w:tcPr>
          <w:p w14:paraId="4807F212" w14:textId="77777777" w:rsidR="005361AD" w:rsidRDefault="005F5C75">
            <w:pPr>
              <w:pStyle w:val="TableParagraph"/>
              <w:ind w:left="603" w:right="607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1609" w:type="dxa"/>
          </w:tcPr>
          <w:p w14:paraId="73DE8789" w14:textId="77777777" w:rsidR="005361AD" w:rsidRDefault="005F5C75">
            <w:pPr>
              <w:pStyle w:val="TableParagraph"/>
              <w:ind w:left="166" w:right="161"/>
              <w:rPr>
                <w:b/>
              </w:rPr>
            </w:pPr>
            <w:r>
              <w:rPr>
                <w:b/>
              </w:rPr>
              <w:t>SUBALTERNO</w:t>
            </w:r>
          </w:p>
        </w:tc>
        <w:tc>
          <w:tcPr>
            <w:tcW w:w="1605" w:type="dxa"/>
          </w:tcPr>
          <w:p w14:paraId="3B027B4C" w14:textId="77777777" w:rsidR="005361AD" w:rsidRDefault="005F5C75">
            <w:pPr>
              <w:pStyle w:val="TableParagraph"/>
              <w:ind w:left="2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5361AD" w14:paraId="35412733" w14:textId="77777777">
        <w:trPr>
          <w:trHeight w:val="268"/>
        </w:trPr>
        <w:tc>
          <w:tcPr>
            <w:tcW w:w="1604" w:type="dxa"/>
          </w:tcPr>
          <w:p w14:paraId="773AF1CC" w14:textId="77777777" w:rsidR="005361AD" w:rsidRDefault="005F5C75">
            <w:pPr>
              <w:pStyle w:val="TableParagraph"/>
              <w:ind w:right="449"/>
              <w:jc w:val="right"/>
              <w:rPr>
                <w:b/>
              </w:rPr>
            </w:pPr>
            <w:r>
              <w:rPr>
                <w:b/>
              </w:rPr>
              <w:t>FOGLIO</w:t>
            </w:r>
          </w:p>
        </w:tc>
        <w:tc>
          <w:tcPr>
            <w:tcW w:w="1604" w:type="dxa"/>
          </w:tcPr>
          <w:p w14:paraId="2B5B0C48" w14:textId="77777777" w:rsidR="005361AD" w:rsidRDefault="005F5C75">
            <w:pPr>
              <w:pStyle w:val="TableParagraph"/>
              <w:ind w:left="607" w:right="603"/>
              <w:rPr>
                <w:b/>
              </w:rPr>
            </w:pPr>
            <w:r>
              <w:rPr>
                <w:b/>
              </w:rPr>
              <w:t>405</w:t>
            </w:r>
          </w:p>
        </w:tc>
        <w:tc>
          <w:tcPr>
            <w:tcW w:w="1609" w:type="dxa"/>
          </w:tcPr>
          <w:p w14:paraId="5EF2F2A8" w14:textId="77777777" w:rsidR="005361AD" w:rsidRDefault="005F5C75">
            <w:pPr>
              <w:pStyle w:val="TableParagraph"/>
              <w:ind w:right="259"/>
              <w:jc w:val="right"/>
              <w:rPr>
                <w:b/>
              </w:rPr>
            </w:pPr>
            <w:r>
              <w:rPr>
                <w:b/>
              </w:rPr>
              <w:t>PARTICELLA</w:t>
            </w:r>
          </w:p>
        </w:tc>
        <w:tc>
          <w:tcPr>
            <w:tcW w:w="1604" w:type="dxa"/>
          </w:tcPr>
          <w:p w14:paraId="29540255" w14:textId="77777777" w:rsidR="005361AD" w:rsidRDefault="005F5C75">
            <w:pPr>
              <w:pStyle w:val="TableParagraph"/>
              <w:ind w:left="603" w:right="607"/>
              <w:rPr>
                <w:b/>
              </w:rPr>
            </w:pPr>
            <w:r>
              <w:rPr>
                <w:b/>
              </w:rPr>
              <w:t>291</w:t>
            </w:r>
          </w:p>
        </w:tc>
        <w:tc>
          <w:tcPr>
            <w:tcW w:w="1609" w:type="dxa"/>
          </w:tcPr>
          <w:p w14:paraId="16EA2E8E" w14:textId="77777777" w:rsidR="005361AD" w:rsidRDefault="005F5C75">
            <w:pPr>
              <w:pStyle w:val="TableParagraph"/>
              <w:ind w:left="166" w:right="161"/>
              <w:rPr>
                <w:b/>
              </w:rPr>
            </w:pPr>
            <w:r>
              <w:rPr>
                <w:b/>
              </w:rPr>
              <w:t>SUBALTERNO</w:t>
            </w:r>
          </w:p>
        </w:tc>
        <w:tc>
          <w:tcPr>
            <w:tcW w:w="1605" w:type="dxa"/>
          </w:tcPr>
          <w:p w14:paraId="3108AF7D" w14:textId="77777777" w:rsidR="005361AD" w:rsidRDefault="005F5C75">
            <w:pPr>
              <w:pStyle w:val="TableParagraph"/>
              <w:ind w:left="2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361AD" w14:paraId="00EE0F02" w14:textId="77777777">
        <w:trPr>
          <w:trHeight w:val="269"/>
        </w:trPr>
        <w:tc>
          <w:tcPr>
            <w:tcW w:w="1604" w:type="dxa"/>
          </w:tcPr>
          <w:p w14:paraId="1F89B2BC" w14:textId="77777777" w:rsidR="005361AD" w:rsidRDefault="005F5C75">
            <w:pPr>
              <w:pStyle w:val="TableParagraph"/>
              <w:spacing w:line="249" w:lineRule="exact"/>
              <w:ind w:right="449"/>
              <w:jc w:val="right"/>
              <w:rPr>
                <w:b/>
              </w:rPr>
            </w:pPr>
            <w:r>
              <w:rPr>
                <w:b/>
              </w:rPr>
              <w:t>FOGLIO</w:t>
            </w:r>
          </w:p>
        </w:tc>
        <w:tc>
          <w:tcPr>
            <w:tcW w:w="1604" w:type="dxa"/>
          </w:tcPr>
          <w:p w14:paraId="009A9CA9" w14:textId="77777777" w:rsidR="005361AD" w:rsidRDefault="005F5C75">
            <w:pPr>
              <w:pStyle w:val="TableParagraph"/>
              <w:spacing w:line="249" w:lineRule="exact"/>
              <w:ind w:left="607" w:right="603"/>
              <w:rPr>
                <w:b/>
              </w:rPr>
            </w:pPr>
            <w:r>
              <w:rPr>
                <w:b/>
              </w:rPr>
              <w:t>405</w:t>
            </w:r>
          </w:p>
        </w:tc>
        <w:tc>
          <w:tcPr>
            <w:tcW w:w="1609" w:type="dxa"/>
          </w:tcPr>
          <w:p w14:paraId="4678A203" w14:textId="77777777" w:rsidR="005361AD" w:rsidRDefault="005F5C75">
            <w:pPr>
              <w:pStyle w:val="TableParagraph"/>
              <w:spacing w:line="249" w:lineRule="exact"/>
              <w:ind w:right="259"/>
              <w:jc w:val="right"/>
              <w:rPr>
                <w:b/>
              </w:rPr>
            </w:pPr>
            <w:r>
              <w:rPr>
                <w:b/>
              </w:rPr>
              <w:t>PARTICELLA</w:t>
            </w:r>
          </w:p>
        </w:tc>
        <w:tc>
          <w:tcPr>
            <w:tcW w:w="1604" w:type="dxa"/>
          </w:tcPr>
          <w:p w14:paraId="1CEC23C9" w14:textId="77777777" w:rsidR="005361AD" w:rsidRDefault="005F5C75">
            <w:pPr>
              <w:pStyle w:val="TableParagraph"/>
              <w:spacing w:line="249" w:lineRule="exact"/>
              <w:ind w:left="603" w:right="607"/>
              <w:rPr>
                <w:b/>
              </w:rPr>
            </w:pPr>
            <w:r>
              <w:rPr>
                <w:b/>
              </w:rPr>
              <w:t>291</w:t>
            </w:r>
          </w:p>
        </w:tc>
        <w:tc>
          <w:tcPr>
            <w:tcW w:w="1609" w:type="dxa"/>
          </w:tcPr>
          <w:p w14:paraId="2A259B08" w14:textId="77777777" w:rsidR="005361AD" w:rsidRDefault="005F5C75">
            <w:pPr>
              <w:pStyle w:val="TableParagraph"/>
              <w:spacing w:line="249" w:lineRule="exact"/>
              <w:ind w:left="166" w:right="161"/>
              <w:rPr>
                <w:b/>
              </w:rPr>
            </w:pPr>
            <w:r>
              <w:rPr>
                <w:b/>
              </w:rPr>
              <w:t>SUBALTERNO</w:t>
            </w:r>
          </w:p>
        </w:tc>
        <w:tc>
          <w:tcPr>
            <w:tcW w:w="1605" w:type="dxa"/>
          </w:tcPr>
          <w:p w14:paraId="7FB9408B" w14:textId="77777777" w:rsidR="005361AD" w:rsidRDefault="005F5C75">
            <w:pPr>
              <w:pStyle w:val="TableParagraph"/>
              <w:spacing w:line="249" w:lineRule="exact"/>
              <w:ind w:left="2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361AD" w14:paraId="12E93E8C" w14:textId="77777777">
        <w:trPr>
          <w:trHeight w:val="268"/>
        </w:trPr>
        <w:tc>
          <w:tcPr>
            <w:tcW w:w="1604" w:type="dxa"/>
          </w:tcPr>
          <w:p w14:paraId="47C2729A" w14:textId="77777777" w:rsidR="005361AD" w:rsidRDefault="005F5C75">
            <w:pPr>
              <w:pStyle w:val="TableParagraph"/>
              <w:ind w:right="449"/>
              <w:jc w:val="right"/>
              <w:rPr>
                <w:b/>
              </w:rPr>
            </w:pPr>
            <w:r>
              <w:rPr>
                <w:b/>
              </w:rPr>
              <w:t>FOGLIO</w:t>
            </w:r>
          </w:p>
        </w:tc>
        <w:tc>
          <w:tcPr>
            <w:tcW w:w="1604" w:type="dxa"/>
          </w:tcPr>
          <w:p w14:paraId="09B3649A" w14:textId="77777777" w:rsidR="005361AD" w:rsidRDefault="005F5C75">
            <w:pPr>
              <w:pStyle w:val="TableParagraph"/>
              <w:ind w:left="607" w:right="603"/>
              <w:rPr>
                <w:b/>
              </w:rPr>
            </w:pPr>
            <w:r>
              <w:rPr>
                <w:b/>
              </w:rPr>
              <w:t>405</w:t>
            </w:r>
          </w:p>
        </w:tc>
        <w:tc>
          <w:tcPr>
            <w:tcW w:w="1609" w:type="dxa"/>
          </w:tcPr>
          <w:p w14:paraId="4227210A" w14:textId="77777777" w:rsidR="005361AD" w:rsidRDefault="005F5C75">
            <w:pPr>
              <w:pStyle w:val="TableParagraph"/>
              <w:ind w:right="259"/>
              <w:jc w:val="right"/>
              <w:rPr>
                <w:b/>
              </w:rPr>
            </w:pPr>
            <w:r>
              <w:rPr>
                <w:b/>
              </w:rPr>
              <w:t>PARTICELLA</w:t>
            </w:r>
          </w:p>
        </w:tc>
        <w:tc>
          <w:tcPr>
            <w:tcW w:w="1604" w:type="dxa"/>
          </w:tcPr>
          <w:p w14:paraId="722B6634" w14:textId="77777777" w:rsidR="005361AD" w:rsidRDefault="005F5C75">
            <w:pPr>
              <w:pStyle w:val="TableParagraph"/>
              <w:ind w:left="603" w:right="607"/>
              <w:rPr>
                <w:b/>
              </w:rPr>
            </w:pPr>
            <w:r>
              <w:rPr>
                <w:b/>
              </w:rPr>
              <w:t>291</w:t>
            </w:r>
          </w:p>
        </w:tc>
        <w:tc>
          <w:tcPr>
            <w:tcW w:w="1609" w:type="dxa"/>
          </w:tcPr>
          <w:p w14:paraId="05FCD679" w14:textId="77777777" w:rsidR="005361AD" w:rsidRDefault="005F5C75">
            <w:pPr>
              <w:pStyle w:val="TableParagraph"/>
              <w:ind w:left="166" w:right="161"/>
              <w:rPr>
                <w:b/>
              </w:rPr>
            </w:pPr>
            <w:r>
              <w:rPr>
                <w:b/>
              </w:rPr>
              <w:t>SUBALTERNO</w:t>
            </w:r>
          </w:p>
        </w:tc>
        <w:tc>
          <w:tcPr>
            <w:tcW w:w="1605" w:type="dxa"/>
          </w:tcPr>
          <w:p w14:paraId="4FBCA3EB" w14:textId="77777777" w:rsidR="005361AD" w:rsidRDefault="005F5C75">
            <w:pPr>
              <w:pStyle w:val="TableParagraph"/>
              <w:ind w:left="2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5361AD" w14:paraId="5275A0C1" w14:textId="77777777">
        <w:trPr>
          <w:trHeight w:val="268"/>
        </w:trPr>
        <w:tc>
          <w:tcPr>
            <w:tcW w:w="1604" w:type="dxa"/>
          </w:tcPr>
          <w:p w14:paraId="191141FA" w14:textId="77777777" w:rsidR="005361AD" w:rsidRDefault="005F5C75">
            <w:pPr>
              <w:pStyle w:val="TableParagraph"/>
              <w:ind w:right="449"/>
              <w:jc w:val="right"/>
              <w:rPr>
                <w:b/>
              </w:rPr>
            </w:pPr>
            <w:r>
              <w:rPr>
                <w:b/>
              </w:rPr>
              <w:t>FOGLIO</w:t>
            </w:r>
          </w:p>
        </w:tc>
        <w:tc>
          <w:tcPr>
            <w:tcW w:w="1604" w:type="dxa"/>
          </w:tcPr>
          <w:p w14:paraId="461CC160" w14:textId="77777777" w:rsidR="005361AD" w:rsidRDefault="005F5C75">
            <w:pPr>
              <w:pStyle w:val="TableParagraph"/>
              <w:ind w:left="607" w:right="603"/>
              <w:rPr>
                <w:b/>
              </w:rPr>
            </w:pPr>
            <w:r>
              <w:rPr>
                <w:b/>
              </w:rPr>
              <w:t>405</w:t>
            </w:r>
          </w:p>
        </w:tc>
        <w:tc>
          <w:tcPr>
            <w:tcW w:w="1609" w:type="dxa"/>
          </w:tcPr>
          <w:p w14:paraId="58336A7F" w14:textId="77777777" w:rsidR="005361AD" w:rsidRDefault="005F5C75">
            <w:pPr>
              <w:pStyle w:val="TableParagraph"/>
              <w:ind w:right="259"/>
              <w:jc w:val="right"/>
              <w:rPr>
                <w:b/>
              </w:rPr>
            </w:pPr>
            <w:r>
              <w:rPr>
                <w:b/>
              </w:rPr>
              <w:t>PARTICELLA</w:t>
            </w:r>
          </w:p>
        </w:tc>
        <w:tc>
          <w:tcPr>
            <w:tcW w:w="1604" w:type="dxa"/>
          </w:tcPr>
          <w:p w14:paraId="4789762F" w14:textId="77777777" w:rsidR="005361AD" w:rsidRDefault="005F5C75">
            <w:pPr>
              <w:pStyle w:val="TableParagraph"/>
              <w:ind w:left="603" w:right="607"/>
              <w:rPr>
                <w:b/>
              </w:rPr>
            </w:pPr>
            <w:r>
              <w:rPr>
                <w:b/>
              </w:rPr>
              <w:t>291</w:t>
            </w:r>
          </w:p>
        </w:tc>
        <w:tc>
          <w:tcPr>
            <w:tcW w:w="1609" w:type="dxa"/>
          </w:tcPr>
          <w:p w14:paraId="7F87C010" w14:textId="77777777" w:rsidR="005361AD" w:rsidRDefault="005F5C75">
            <w:pPr>
              <w:pStyle w:val="TableParagraph"/>
              <w:ind w:left="166" w:right="161"/>
              <w:rPr>
                <w:b/>
              </w:rPr>
            </w:pPr>
            <w:r>
              <w:rPr>
                <w:b/>
              </w:rPr>
              <w:t>SUBALTERNO</w:t>
            </w:r>
          </w:p>
        </w:tc>
        <w:tc>
          <w:tcPr>
            <w:tcW w:w="1605" w:type="dxa"/>
          </w:tcPr>
          <w:p w14:paraId="15E02199" w14:textId="77777777" w:rsidR="005361AD" w:rsidRDefault="005F5C75">
            <w:pPr>
              <w:pStyle w:val="TableParagraph"/>
              <w:ind w:left="2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361AD" w14:paraId="661116F1" w14:textId="77777777">
        <w:trPr>
          <w:trHeight w:val="268"/>
        </w:trPr>
        <w:tc>
          <w:tcPr>
            <w:tcW w:w="1604" w:type="dxa"/>
          </w:tcPr>
          <w:p w14:paraId="05A4F278" w14:textId="77777777" w:rsidR="005361AD" w:rsidRDefault="005F5C75">
            <w:pPr>
              <w:pStyle w:val="TableParagraph"/>
              <w:ind w:right="449"/>
              <w:jc w:val="right"/>
              <w:rPr>
                <w:b/>
              </w:rPr>
            </w:pPr>
            <w:r>
              <w:rPr>
                <w:b/>
              </w:rPr>
              <w:t>FOGLIO</w:t>
            </w:r>
          </w:p>
        </w:tc>
        <w:tc>
          <w:tcPr>
            <w:tcW w:w="1604" w:type="dxa"/>
          </w:tcPr>
          <w:p w14:paraId="23F69DB8" w14:textId="77777777" w:rsidR="005361AD" w:rsidRDefault="005F5C75">
            <w:pPr>
              <w:pStyle w:val="TableParagraph"/>
              <w:ind w:left="607" w:right="603"/>
              <w:rPr>
                <w:b/>
              </w:rPr>
            </w:pPr>
            <w:r>
              <w:rPr>
                <w:b/>
              </w:rPr>
              <w:t>405</w:t>
            </w:r>
          </w:p>
        </w:tc>
        <w:tc>
          <w:tcPr>
            <w:tcW w:w="1609" w:type="dxa"/>
          </w:tcPr>
          <w:p w14:paraId="470D5131" w14:textId="77777777" w:rsidR="005361AD" w:rsidRDefault="005F5C75">
            <w:pPr>
              <w:pStyle w:val="TableParagraph"/>
              <w:ind w:right="259"/>
              <w:jc w:val="right"/>
              <w:rPr>
                <w:b/>
              </w:rPr>
            </w:pPr>
            <w:r>
              <w:rPr>
                <w:b/>
              </w:rPr>
              <w:t>PARTICELLA</w:t>
            </w:r>
          </w:p>
        </w:tc>
        <w:tc>
          <w:tcPr>
            <w:tcW w:w="1604" w:type="dxa"/>
          </w:tcPr>
          <w:p w14:paraId="64F0AB3A" w14:textId="77777777" w:rsidR="005361AD" w:rsidRDefault="005F5C75">
            <w:pPr>
              <w:pStyle w:val="TableParagraph"/>
              <w:ind w:left="603" w:right="607"/>
              <w:rPr>
                <w:b/>
              </w:rPr>
            </w:pPr>
            <w:r>
              <w:rPr>
                <w:b/>
              </w:rPr>
              <w:t>292</w:t>
            </w:r>
          </w:p>
        </w:tc>
        <w:tc>
          <w:tcPr>
            <w:tcW w:w="1609" w:type="dxa"/>
          </w:tcPr>
          <w:p w14:paraId="7FE5B585" w14:textId="77777777" w:rsidR="005361AD" w:rsidRDefault="005F5C75">
            <w:pPr>
              <w:pStyle w:val="TableParagraph"/>
              <w:ind w:left="166" w:right="161"/>
              <w:rPr>
                <w:b/>
              </w:rPr>
            </w:pPr>
            <w:r>
              <w:rPr>
                <w:b/>
              </w:rPr>
              <w:t>SUBALTERNO</w:t>
            </w:r>
          </w:p>
        </w:tc>
        <w:tc>
          <w:tcPr>
            <w:tcW w:w="1605" w:type="dxa"/>
          </w:tcPr>
          <w:p w14:paraId="2A71AD46" w14:textId="77777777" w:rsidR="005361AD" w:rsidRDefault="005F5C75">
            <w:pPr>
              <w:pStyle w:val="TableParagraph"/>
              <w:ind w:left="2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361AD" w14:paraId="10EB285B" w14:textId="77777777">
        <w:trPr>
          <w:trHeight w:val="268"/>
        </w:trPr>
        <w:tc>
          <w:tcPr>
            <w:tcW w:w="1604" w:type="dxa"/>
          </w:tcPr>
          <w:p w14:paraId="38AA0473" w14:textId="77777777" w:rsidR="005361AD" w:rsidRDefault="005F5C75">
            <w:pPr>
              <w:pStyle w:val="TableParagraph"/>
              <w:ind w:right="449"/>
              <w:jc w:val="right"/>
              <w:rPr>
                <w:b/>
              </w:rPr>
            </w:pPr>
            <w:r>
              <w:rPr>
                <w:b/>
              </w:rPr>
              <w:t>FOGLIO</w:t>
            </w:r>
          </w:p>
        </w:tc>
        <w:tc>
          <w:tcPr>
            <w:tcW w:w="1604" w:type="dxa"/>
          </w:tcPr>
          <w:p w14:paraId="6D799501" w14:textId="77777777" w:rsidR="005361AD" w:rsidRDefault="005F5C75">
            <w:pPr>
              <w:pStyle w:val="TableParagraph"/>
              <w:ind w:left="607" w:right="603"/>
              <w:rPr>
                <w:b/>
              </w:rPr>
            </w:pPr>
            <w:r>
              <w:rPr>
                <w:b/>
              </w:rPr>
              <w:t>405</w:t>
            </w:r>
          </w:p>
        </w:tc>
        <w:tc>
          <w:tcPr>
            <w:tcW w:w="1609" w:type="dxa"/>
          </w:tcPr>
          <w:p w14:paraId="6C563069" w14:textId="77777777" w:rsidR="005361AD" w:rsidRDefault="005F5C75">
            <w:pPr>
              <w:pStyle w:val="TableParagraph"/>
              <w:ind w:right="259"/>
              <w:jc w:val="right"/>
              <w:rPr>
                <w:b/>
              </w:rPr>
            </w:pPr>
            <w:r>
              <w:rPr>
                <w:b/>
              </w:rPr>
              <w:t>PARTICELLA</w:t>
            </w:r>
          </w:p>
        </w:tc>
        <w:tc>
          <w:tcPr>
            <w:tcW w:w="1604" w:type="dxa"/>
          </w:tcPr>
          <w:p w14:paraId="418C1F76" w14:textId="77777777" w:rsidR="005361AD" w:rsidRDefault="005F5C75">
            <w:pPr>
              <w:pStyle w:val="TableParagraph"/>
              <w:ind w:left="603" w:right="607"/>
              <w:rPr>
                <w:b/>
              </w:rPr>
            </w:pPr>
            <w:r>
              <w:rPr>
                <w:b/>
              </w:rPr>
              <w:t>291</w:t>
            </w:r>
          </w:p>
        </w:tc>
        <w:tc>
          <w:tcPr>
            <w:tcW w:w="1609" w:type="dxa"/>
          </w:tcPr>
          <w:p w14:paraId="379FBA53" w14:textId="77777777" w:rsidR="005361AD" w:rsidRDefault="005F5C75">
            <w:pPr>
              <w:pStyle w:val="TableParagraph"/>
              <w:ind w:left="166" w:right="161"/>
              <w:rPr>
                <w:b/>
              </w:rPr>
            </w:pPr>
            <w:r>
              <w:rPr>
                <w:b/>
              </w:rPr>
              <w:t>SUBALTERNO</w:t>
            </w:r>
          </w:p>
        </w:tc>
        <w:tc>
          <w:tcPr>
            <w:tcW w:w="1605" w:type="dxa"/>
          </w:tcPr>
          <w:p w14:paraId="05BBCE6F" w14:textId="77777777" w:rsidR="005361AD" w:rsidRDefault="005F5C75">
            <w:pPr>
              <w:pStyle w:val="TableParagraph"/>
              <w:ind w:left="607" w:right="613"/>
              <w:rPr>
                <w:b/>
              </w:rPr>
            </w:pPr>
            <w:r>
              <w:rPr>
                <w:b/>
              </w:rPr>
              <w:t>501</w:t>
            </w:r>
          </w:p>
        </w:tc>
      </w:tr>
    </w:tbl>
    <w:p w14:paraId="2877EF18" w14:textId="77777777" w:rsidR="005361AD" w:rsidRDefault="005361AD">
      <w:pPr>
        <w:pStyle w:val="Corpotesto"/>
        <w:rPr>
          <w:sz w:val="20"/>
        </w:rPr>
      </w:pPr>
    </w:p>
    <w:p w14:paraId="1C1C42DD" w14:textId="199B1882" w:rsidR="005361AD" w:rsidRDefault="005F5C75">
      <w:pPr>
        <w:pStyle w:val="Corpotesto"/>
        <w:spacing w:before="9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9478E1D" wp14:editId="35F1D592">
                <wp:simplePos x="0" y="0"/>
                <wp:positionH relativeFrom="page">
                  <wp:posOffset>722630</wp:posOffset>
                </wp:positionH>
                <wp:positionV relativeFrom="paragraph">
                  <wp:posOffset>134620</wp:posOffset>
                </wp:positionV>
                <wp:extent cx="6116955" cy="177165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955" cy="1771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BF9FBE" w14:textId="426077EA" w:rsidR="005361AD" w:rsidRDefault="005F5C75">
                            <w:pPr>
                              <w:spacing w:line="266" w:lineRule="exact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CANONE</w:t>
                            </w:r>
                            <w:r>
                              <w:rPr>
                                <w:b/>
                              </w:rPr>
                              <w:t>: € 1.259.652,75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78E1D" id="Text Box 5" o:spid="_x0000_s1028" type="#_x0000_t202" style="position:absolute;margin-left:56.9pt;margin-top:10.6pt;width:481.65pt;height:13.9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" filled="f" strokeweight=".48pt">
                <v:textbox inset="0,0,0,0">
                  <w:txbxContent>
                    <w:p w14:paraId="52BF9FBE" w14:textId="426077EA" w:rsidR="005361AD" w:rsidRDefault="005F5C75">
                      <w:pPr>
                        <w:spacing w:line="266" w:lineRule="exact"/>
                        <w:ind w:left="10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CANONE</w:t>
                      </w:r>
                      <w:r>
                        <w:rPr>
                          <w:b/>
                        </w:rPr>
                        <w:t>: € 1.259.652,75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3DD548" w14:textId="77777777" w:rsidR="005361AD" w:rsidRDefault="005361AD">
      <w:pPr>
        <w:pStyle w:val="Corpotesto"/>
        <w:rPr>
          <w:sz w:val="20"/>
        </w:rPr>
      </w:pPr>
    </w:p>
    <w:p w14:paraId="762BD916" w14:textId="77777777" w:rsidR="005361AD" w:rsidRDefault="005361AD">
      <w:pPr>
        <w:pStyle w:val="Corpotesto"/>
        <w:rPr>
          <w:sz w:val="20"/>
        </w:rPr>
      </w:pPr>
    </w:p>
    <w:p w14:paraId="0B340819" w14:textId="44B747E2" w:rsidR="005361AD" w:rsidRDefault="005F5C75">
      <w:pPr>
        <w:pStyle w:val="Corpotesto"/>
        <w:spacing w:before="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923C5FB" wp14:editId="4F31CDF6">
                <wp:simplePos x="0" y="0"/>
                <wp:positionH relativeFrom="page">
                  <wp:posOffset>722630</wp:posOffset>
                </wp:positionH>
                <wp:positionV relativeFrom="paragraph">
                  <wp:posOffset>247650</wp:posOffset>
                </wp:positionV>
                <wp:extent cx="6116955" cy="177165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955" cy="1771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369C57" w14:textId="77777777" w:rsidR="005361AD" w:rsidRDefault="005F5C75">
                            <w:pPr>
                              <w:spacing w:line="265" w:lineRule="exact"/>
                              <w:ind w:left="1401" w:right="140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PATRIMONIO IMMOBILIARE DETENUTO DALL’INAPP – CORSO D’ITALIA, 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3C5FB" id="Text Box 4" o:spid="_x0000_s1029" type="#_x0000_t202" style="position:absolute;margin-left:56.9pt;margin-top:19.5pt;width:481.65pt;height:13.9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" filled="f" strokeweight=".48pt">
                <v:textbox inset="0,0,0,0">
                  <w:txbxContent>
                    <w:p w14:paraId="2C369C57" w14:textId="77777777" w:rsidR="005361AD" w:rsidRDefault="005F5C75">
                      <w:pPr>
                        <w:spacing w:line="265" w:lineRule="exact"/>
                        <w:ind w:left="1401" w:right="140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PATRIMONIO IMMOBILIARE DETENUTO DALL’INAPP – CORSO D’ITALIA, 33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276F3C" w14:textId="77777777" w:rsidR="005361AD" w:rsidRDefault="005361AD">
      <w:pPr>
        <w:pStyle w:val="Corpotesto"/>
        <w:rPr>
          <w:sz w:val="20"/>
        </w:rPr>
      </w:pPr>
    </w:p>
    <w:p w14:paraId="11E34DEE" w14:textId="0D8CC050" w:rsidR="005361AD" w:rsidRDefault="005F5C75">
      <w:pPr>
        <w:pStyle w:val="Corpotesto"/>
        <w:spacing w:before="1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C6EE0B0" wp14:editId="4B86CDAA">
                <wp:simplePos x="0" y="0"/>
                <wp:positionH relativeFrom="page">
                  <wp:posOffset>722630</wp:posOffset>
                </wp:positionH>
                <wp:positionV relativeFrom="paragraph">
                  <wp:posOffset>113030</wp:posOffset>
                </wp:positionV>
                <wp:extent cx="6116955" cy="18034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955" cy="1803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0DBF13" w14:textId="77777777" w:rsidR="005361AD" w:rsidRDefault="005F5C75">
                            <w:pPr>
                              <w:spacing w:before="2"/>
                              <w:ind w:left="1401" w:right="139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DATI CATASTALI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EE0B0" id="Text Box 3" o:spid="_x0000_s1030" type="#_x0000_t202" style="position:absolute;margin-left:56.9pt;margin-top:8.9pt;width:481.65pt;height:14.2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" filled="f" strokeweight=".48pt">
                <v:textbox inset="0,0,0,0">
                  <w:txbxContent>
                    <w:p w14:paraId="340DBF13" w14:textId="77777777" w:rsidR="005361AD" w:rsidRDefault="005F5C75">
                      <w:pPr>
                        <w:spacing w:before="2"/>
                        <w:ind w:left="1401" w:right="139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DATI CATASTALI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3163F9" w14:textId="77777777" w:rsidR="005361AD" w:rsidRDefault="005361AD">
      <w:pPr>
        <w:pStyle w:val="Corpotesto"/>
        <w:rPr>
          <w:sz w:val="20"/>
        </w:rPr>
      </w:pPr>
    </w:p>
    <w:p w14:paraId="79D5305A" w14:textId="77777777" w:rsidR="005361AD" w:rsidRDefault="005361AD">
      <w:pPr>
        <w:pStyle w:val="Corpotesto"/>
        <w:spacing w:before="2"/>
        <w:rPr>
          <w:sz w:val="1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4"/>
        <w:gridCol w:w="1604"/>
        <w:gridCol w:w="1609"/>
        <w:gridCol w:w="1604"/>
        <w:gridCol w:w="1609"/>
        <w:gridCol w:w="1605"/>
      </w:tblGrid>
      <w:tr w:rsidR="005361AD" w14:paraId="1BEB937E" w14:textId="77777777">
        <w:trPr>
          <w:trHeight w:val="268"/>
        </w:trPr>
        <w:tc>
          <w:tcPr>
            <w:tcW w:w="1604" w:type="dxa"/>
          </w:tcPr>
          <w:p w14:paraId="02ACF84A" w14:textId="77777777" w:rsidR="005361AD" w:rsidRDefault="005F5C75">
            <w:pPr>
              <w:pStyle w:val="TableParagraph"/>
              <w:ind w:left="110"/>
              <w:jc w:val="left"/>
              <w:rPr>
                <w:b/>
              </w:rPr>
            </w:pPr>
            <w:r>
              <w:rPr>
                <w:b/>
              </w:rPr>
              <w:t>FOGLIO</w:t>
            </w:r>
          </w:p>
        </w:tc>
        <w:tc>
          <w:tcPr>
            <w:tcW w:w="1604" w:type="dxa"/>
          </w:tcPr>
          <w:p w14:paraId="40BDF1A5" w14:textId="77777777" w:rsidR="005361AD" w:rsidRDefault="005F5C75">
            <w:pPr>
              <w:pStyle w:val="TableParagraph"/>
              <w:ind w:left="607" w:right="603"/>
              <w:rPr>
                <w:b/>
              </w:rPr>
            </w:pPr>
            <w:r>
              <w:rPr>
                <w:b/>
              </w:rPr>
              <w:t>559</w:t>
            </w:r>
          </w:p>
        </w:tc>
        <w:tc>
          <w:tcPr>
            <w:tcW w:w="1609" w:type="dxa"/>
          </w:tcPr>
          <w:p w14:paraId="51EC1AB6" w14:textId="77777777" w:rsidR="005361AD" w:rsidRDefault="005F5C75">
            <w:pPr>
              <w:pStyle w:val="TableParagraph"/>
              <w:ind w:left="258"/>
              <w:jc w:val="left"/>
              <w:rPr>
                <w:b/>
              </w:rPr>
            </w:pPr>
            <w:r>
              <w:rPr>
                <w:b/>
              </w:rPr>
              <w:t>PARTICELLA</w:t>
            </w:r>
          </w:p>
        </w:tc>
        <w:tc>
          <w:tcPr>
            <w:tcW w:w="1604" w:type="dxa"/>
          </w:tcPr>
          <w:p w14:paraId="69C9ABCE" w14:textId="77777777" w:rsidR="005361AD" w:rsidRDefault="005F5C75">
            <w:pPr>
              <w:pStyle w:val="TableParagraph"/>
              <w:ind w:left="607" w:right="607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609" w:type="dxa"/>
          </w:tcPr>
          <w:p w14:paraId="78D0E90E" w14:textId="77777777" w:rsidR="005361AD" w:rsidRDefault="005F5C75">
            <w:pPr>
              <w:pStyle w:val="TableParagraph"/>
              <w:ind w:left="185"/>
              <w:jc w:val="left"/>
              <w:rPr>
                <w:b/>
              </w:rPr>
            </w:pPr>
            <w:r>
              <w:rPr>
                <w:b/>
              </w:rPr>
              <w:t>SUBALTERNO</w:t>
            </w:r>
          </w:p>
        </w:tc>
        <w:tc>
          <w:tcPr>
            <w:tcW w:w="1605" w:type="dxa"/>
          </w:tcPr>
          <w:p w14:paraId="0189BB85" w14:textId="77777777" w:rsidR="005361AD" w:rsidRDefault="005F5C75">
            <w:pPr>
              <w:pStyle w:val="TableParagraph"/>
              <w:ind w:left="607" w:right="613"/>
              <w:rPr>
                <w:b/>
              </w:rPr>
            </w:pPr>
            <w:r>
              <w:rPr>
                <w:b/>
              </w:rPr>
              <w:t>504</w:t>
            </w:r>
          </w:p>
        </w:tc>
      </w:tr>
    </w:tbl>
    <w:p w14:paraId="378608C4" w14:textId="77777777" w:rsidR="005361AD" w:rsidRDefault="005361AD">
      <w:pPr>
        <w:pStyle w:val="Corpotesto"/>
        <w:rPr>
          <w:sz w:val="20"/>
        </w:rPr>
      </w:pPr>
    </w:p>
    <w:p w14:paraId="2C0B0AD4" w14:textId="1946171C" w:rsidR="005361AD" w:rsidRDefault="005F5C75">
      <w:pPr>
        <w:pStyle w:val="Corpotesto"/>
        <w:spacing w:before="9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4AE83C0" wp14:editId="7531F9B9">
                <wp:simplePos x="0" y="0"/>
                <wp:positionH relativeFrom="page">
                  <wp:posOffset>722630</wp:posOffset>
                </wp:positionH>
                <wp:positionV relativeFrom="paragraph">
                  <wp:posOffset>134620</wp:posOffset>
                </wp:positionV>
                <wp:extent cx="6116955" cy="17716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955" cy="1771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6D7ED6" w14:textId="2945CCC7" w:rsidR="005361AD" w:rsidRDefault="005F5C75">
                            <w:pPr>
                              <w:spacing w:line="265" w:lineRule="exact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CANONE: € 782.45</w:t>
                            </w:r>
                            <w:r>
                              <w:rPr>
                                <w:b/>
                              </w:rPr>
                              <w:t>4,82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E83C0" id="Text Box 2" o:spid="_x0000_s1031" type="#_x0000_t202" style="position:absolute;margin-left:56.9pt;margin-top:10.6pt;width:481.65pt;height:13.9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" filled="f" strokeweight=".48pt">
                <v:textbox inset="0,0,0,0">
                  <w:txbxContent>
                    <w:p w14:paraId="486D7ED6" w14:textId="2945CCC7" w:rsidR="005361AD" w:rsidRDefault="005F5C75">
                      <w:pPr>
                        <w:spacing w:line="265" w:lineRule="exact"/>
                        <w:ind w:left="10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CANONE: € 782.45</w:t>
                      </w:r>
                      <w:r>
                        <w:rPr>
                          <w:b/>
                        </w:rPr>
                        <w:t>4,82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AB2B0D" w14:textId="77777777" w:rsidR="005361AD" w:rsidRDefault="005361AD">
      <w:pPr>
        <w:pStyle w:val="Corpotesto"/>
        <w:rPr>
          <w:sz w:val="20"/>
        </w:rPr>
      </w:pPr>
    </w:p>
    <w:p w14:paraId="479F68DD" w14:textId="673581E2" w:rsidR="005361AD" w:rsidRDefault="005F5C75">
      <w:pPr>
        <w:pStyle w:val="Corpotesto"/>
        <w:spacing w:before="180" w:line="256" w:lineRule="auto"/>
        <w:ind w:left="113" w:right="180"/>
      </w:pPr>
      <w:r>
        <w:t>L’ANPAL ha altresì utilizzato nel 2020</w:t>
      </w:r>
      <w:r>
        <w:t>, in virtù del protocollo d’intesa con l’INAPP n. 21</w:t>
      </w:r>
      <w:r>
        <w:t xml:space="preserve"> del 10.03.2020</w:t>
      </w:r>
      <w:r>
        <w:t>, i locali del piano secondo dell’immobile in Roma, Corso d’Italia n. 33</w:t>
      </w:r>
    </w:p>
    <w:sectPr w:rsidR="005361AD">
      <w:type w:val="continuous"/>
      <w:pgSz w:w="1191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AD"/>
    <w:rsid w:val="005361AD"/>
    <w:rsid w:val="005F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DB4EFC0"/>
  <w15:docId w15:val="{B82BD05D-94FC-4EF3-B6C2-725074FE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401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48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4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Santori Eliana</cp:lastModifiedBy>
  <cp:revision>2</cp:revision>
  <dcterms:created xsi:type="dcterms:W3CDTF">2021-05-20T15:28:00Z</dcterms:created>
  <dcterms:modified xsi:type="dcterms:W3CDTF">2021-05-20T15:28:00Z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2021-05-20T00:00:00Z</vt:filetime>
  </property>
</Properties>
</file>